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0A54D80C" w14:textId="77777777" w:rsidR="00A15F0D" w:rsidRDefault="00A15F0D" w:rsidP="007425C0">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2AF17190" w:rsidR="00FE71B8" w:rsidRPr="00784610" w:rsidRDefault="00CF7D02" w:rsidP="007425C0">
      <w:pPr>
        <w:pStyle w:val="Heading2"/>
        <w:tabs>
          <w:tab w:val="left" w:pos="2835"/>
        </w:tabs>
        <w:spacing w:before="1200"/>
        <w:ind w:left="2835" w:hanging="2835"/>
        <w:jc w:val="center"/>
        <w:rPr>
          <w:sz w:val="24"/>
          <w:szCs w:val="24"/>
          <w:lang w:eastAsia="ko-KR"/>
        </w:rPr>
      </w:pPr>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206F46">
        <w:rPr>
          <w:sz w:val="24"/>
          <w:szCs w:val="24"/>
        </w:rPr>
        <w:t xml:space="preserve"> 15-SS001-26</w:t>
      </w:r>
      <w:r w:rsidR="00993409" w:rsidRPr="00784610">
        <w:rPr>
          <w:sz w:val="24"/>
          <w:szCs w:val="24"/>
        </w:rPr>
        <w:tab/>
      </w:r>
      <w:bookmarkEnd w:id="1"/>
      <w:bookmarkEnd w:id="2"/>
      <w:bookmarkEnd w:id="3"/>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3F8270CB" w14:textId="77777777" w:rsidR="003C7C6D" w:rsidRPr="00784610" w:rsidRDefault="003C7C6D" w:rsidP="003C7C6D">
      <w:pPr>
        <w:spacing w:before="120"/>
        <w:jc w:val="both"/>
        <w:rPr>
          <w:rFonts w:ascii="Calibri" w:hAnsi="Calibri" w:cs="Calibri"/>
          <w:i/>
          <w:iCs/>
          <w:lang w:val="en-GB"/>
        </w:rPr>
      </w:pPr>
      <w:r w:rsidRPr="00784610">
        <w:rPr>
          <w:rFonts w:ascii="Calibri" w:hAnsi="Calibri" w:cs="Calibri"/>
          <w:i/>
          <w:iCs/>
          <w:highlight w:val="yellow"/>
          <w:lang w:val="en-GB"/>
        </w:rPr>
        <w:t>&lt;It should be decided in advance whether or not the budget should be disclosed&gt;</w:t>
      </w:r>
    </w:p>
    <w:p w14:paraId="0A2DFB22"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The maximum budget available for this Contract is </w:t>
      </w:r>
      <w:r w:rsidRPr="00784610">
        <w:rPr>
          <w:rFonts w:ascii="Calibri" w:hAnsi="Calibri" w:cs="Calibri"/>
          <w:highlight w:val="yellow"/>
          <w:lang w:val="en-GB"/>
        </w:rPr>
        <w:t>AU$00,000</w:t>
      </w:r>
      <w:r w:rsidRPr="00784610">
        <w:rPr>
          <w:rFonts w:ascii="Calibri" w:hAnsi="Calibri" w:cs="Calibri"/>
          <w:lang w:val="en-GB"/>
        </w:rPr>
        <w:t>, inclusive of any VAT or other taxes or costs.</w:t>
      </w:r>
    </w:p>
    <w:p w14:paraId="21080399" w14:textId="32BE3B25" w:rsidR="003C7C6D" w:rsidRPr="00784610" w:rsidRDefault="003C7C6D" w:rsidP="003C7C6D">
      <w:pPr>
        <w:spacing w:before="120"/>
        <w:jc w:val="both"/>
        <w:rPr>
          <w:b/>
          <w:i/>
          <w:color w:val="FF0000"/>
          <w:lang w:val="en-GB"/>
        </w:rPr>
      </w:pPr>
      <w:r w:rsidRPr="00784610">
        <w:rPr>
          <w:b/>
          <w:i/>
          <w:color w:val="FF0000"/>
          <w:lang w:val="en-GB"/>
        </w:rPr>
        <w:t xml:space="preserve">Please, note that we do not recommend this maximum amount as a ‘target’ for your </w:t>
      </w:r>
      <w:r w:rsidR="008E3CC3" w:rsidRPr="00784610">
        <w:rPr>
          <w:b/>
          <w:i/>
          <w:color w:val="FF0000"/>
          <w:lang w:val="en-GB"/>
        </w:rPr>
        <w:t>Tender</w:t>
      </w:r>
      <w:r w:rsidRPr="00784610">
        <w:rPr>
          <w:b/>
          <w:i/>
          <w:color w:val="FF0000"/>
          <w:lang w:val="en-GB"/>
        </w:rPr>
        <w:t xml:space="preserve">. The evaluation is a result of a combination of technical soundness and cost effectiveness of the </w:t>
      </w:r>
      <w:r w:rsidR="008E3CC3" w:rsidRPr="00784610">
        <w:rPr>
          <w:b/>
          <w:i/>
          <w:color w:val="FF0000"/>
          <w:lang w:val="en-GB"/>
        </w:rPr>
        <w:t>Tender</w:t>
      </w:r>
      <w:r w:rsidRPr="00784610">
        <w:rPr>
          <w:b/>
          <w:i/>
          <w:color w:val="FF0000"/>
          <w:lang w:val="en-GB"/>
        </w:rPr>
        <w:t>s, i.e. the evaluation of the financial component will be added to the evaluation result of the technical component, in accordance with the principles and weights set out in this document.</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15F0D" w14:paraId="63269C81" w14:textId="77777777" w:rsidTr="006E17EC">
        <w:trPr>
          <w:cantSplit/>
          <w:tblHeader/>
        </w:trPr>
        <w:tc>
          <w:tcPr>
            <w:tcW w:w="2430" w:type="dxa"/>
            <w:vAlign w:val="center"/>
          </w:tcPr>
          <w:p w14:paraId="0926894E" w14:textId="29433CF9" w:rsidR="006E17EC" w:rsidRPr="00A15F0D" w:rsidRDefault="006E17EC" w:rsidP="006E17EC">
            <w:pPr>
              <w:pStyle w:val="TableContents"/>
              <w:jc w:val="center"/>
              <w:rPr>
                <w:rFonts w:cs="Calibri"/>
                <w:b/>
              </w:rPr>
            </w:pPr>
            <w:r w:rsidRPr="00A15F0D">
              <w:rPr>
                <w:rFonts w:cs="Calibri"/>
                <w:b/>
              </w:rPr>
              <w:t>Major Criteria</w:t>
            </w:r>
          </w:p>
        </w:tc>
        <w:tc>
          <w:tcPr>
            <w:tcW w:w="5367" w:type="dxa"/>
            <w:vAlign w:val="center"/>
          </w:tcPr>
          <w:p w14:paraId="266E364D" w14:textId="77777777" w:rsidR="006E17EC" w:rsidRPr="00A15F0D" w:rsidRDefault="006E17EC" w:rsidP="006E17EC">
            <w:pPr>
              <w:pStyle w:val="TableContents"/>
              <w:jc w:val="center"/>
              <w:rPr>
                <w:rFonts w:cs="Calibri"/>
                <w:b/>
              </w:rPr>
            </w:pPr>
            <w:r w:rsidRPr="00A15F0D">
              <w:rPr>
                <w:rFonts w:cs="Calibri"/>
                <w:b/>
              </w:rPr>
              <w:t>Details &amp; Sub-Criteria</w:t>
            </w:r>
          </w:p>
        </w:tc>
        <w:tc>
          <w:tcPr>
            <w:tcW w:w="1360" w:type="dxa"/>
            <w:vAlign w:val="center"/>
          </w:tcPr>
          <w:p w14:paraId="6D25EDF4" w14:textId="77777777" w:rsidR="006E17EC" w:rsidRPr="00A15F0D" w:rsidRDefault="006E17EC" w:rsidP="006E17EC">
            <w:pPr>
              <w:pStyle w:val="TableContents"/>
              <w:jc w:val="center"/>
              <w:rPr>
                <w:rFonts w:cs="Calibri"/>
                <w:b/>
              </w:rPr>
            </w:pPr>
            <w:r w:rsidRPr="00A15F0D">
              <w:rPr>
                <w:rFonts w:cs="Calibri"/>
                <w:b/>
              </w:rPr>
              <w:t>Possible Score</w:t>
            </w:r>
          </w:p>
        </w:tc>
      </w:tr>
      <w:tr w:rsidR="006E17EC" w:rsidRPr="00A15F0D" w14:paraId="053B03DF" w14:textId="77777777" w:rsidTr="006E17EC">
        <w:trPr>
          <w:cantSplit/>
          <w:tblHeader/>
        </w:trPr>
        <w:tc>
          <w:tcPr>
            <w:tcW w:w="2430" w:type="dxa"/>
            <w:vAlign w:val="center"/>
          </w:tcPr>
          <w:p w14:paraId="5B4EEC3C" w14:textId="035947B6" w:rsidR="006E17EC" w:rsidRPr="00A15F0D" w:rsidRDefault="00DE3F38" w:rsidP="006E17EC">
            <w:pPr>
              <w:pStyle w:val="TableContents"/>
              <w:rPr>
                <w:rFonts w:asciiTheme="minorHAnsi" w:hAnsiTheme="minorHAnsi"/>
                <w:sz w:val="22"/>
                <w:szCs w:val="22"/>
                <w:lang w:eastAsia="en-US"/>
              </w:rPr>
            </w:pPr>
            <w:r w:rsidRPr="00A15F0D">
              <w:rPr>
                <w:rFonts w:asciiTheme="minorHAnsi" w:hAnsiTheme="minorHAnsi"/>
                <w:sz w:val="22"/>
                <w:szCs w:val="22"/>
                <w:lang w:eastAsia="en-US"/>
              </w:rPr>
              <w:t>Firm/consortium’s experience and reputation in similar assignments</w:t>
            </w:r>
          </w:p>
        </w:tc>
        <w:tc>
          <w:tcPr>
            <w:tcW w:w="5367" w:type="dxa"/>
          </w:tcPr>
          <w:p w14:paraId="6EDD8C38" w14:textId="1AD3DEFF" w:rsidR="00FC28A9" w:rsidRPr="00A15F0D" w:rsidRDefault="00206F46" w:rsidP="001D3BEC">
            <w:pPr>
              <w:pStyle w:val="TableContents"/>
              <w:numPr>
                <w:ilvl w:val="0"/>
                <w:numId w:val="3"/>
              </w:numPr>
              <w:rPr>
                <w:rFonts w:asciiTheme="minorHAnsi" w:hAnsiTheme="minorHAnsi"/>
                <w:sz w:val="22"/>
                <w:szCs w:val="22"/>
              </w:rPr>
            </w:pPr>
            <w:r>
              <w:rPr>
                <w:rFonts w:asciiTheme="minorHAnsi" w:hAnsiTheme="minorHAnsi"/>
                <w:sz w:val="22"/>
                <w:szCs w:val="22"/>
              </w:rPr>
              <w:t xml:space="preserve">Two reference letters </w:t>
            </w:r>
            <w:r w:rsidR="000902D1">
              <w:rPr>
                <w:rFonts w:asciiTheme="minorHAnsi" w:hAnsiTheme="minorHAnsi"/>
                <w:sz w:val="22"/>
                <w:szCs w:val="22"/>
              </w:rPr>
              <w:t>regarding</w:t>
            </w:r>
            <w:r>
              <w:rPr>
                <w:rFonts w:asciiTheme="minorHAnsi" w:hAnsiTheme="minorHAnsi"/>
                <w:sz w:val="22"/>
                <w:szCs w:val="22"/>
              </w:rPr>
              <w:t xml:space="preserve"> Security Services being done at two different organization</w:t>
            </w:r>
            <w:r w:rsidR="000902D1">
              <w:rPr>
                <w:rFonts w:asciiTheme="minorHAnsi" w:hAnsiTheme="minorHAnsi"/>
                <w:sz w:val="22"/>
                <w:szCs w:val="22"/>
              </w:rPr>
              <w:t xml:space="preserve"> (15 marks each)</w:t>
            </w:r>
          </w:p>
          <w:p w14:paraId="3ADDF29E" w14:textId="2EFF28EF" w:rsidR="006E17EC" w:rsidRPr="00A15F0D" w:rsidRDefault="006E17EC" w:rsidP="00206F46">
            <w:pPr>
              <w:pStyle w:val="TableContents"/>
              <w:ind w:left="720"/>
              <w:rPr>
                <w:rFonts w:asciiTheme="minorHAnsi" w:hAnsiTheme="minorHAnsi"/>
                <w:sz w:val="22"/>
                <w:szCs w:val="22"/>
              </w:rPr>
            </w:pPr>
          </w:p>
        </w:tc>
        <w:tc>
          <w:tcPr>
            <w:tcW w:w="1360" w:type="dxa"/>
            <w:vAlign w:val="center"/>
          </w:tcPr>
          <w:p w14:paraId="6FB170A3" w14:textId="700F8B71" w:rsidR="006E17EC" w:rsidRPr="00A15F0D" w:rsidRDefault="000902D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A15F0D" w14:paraId="613F68D6" w14:textId="77777777" w:rsidTr="006E17EC">
        <w:trPr>
          <w:cantSplit/>
          <w:tblHeader/>
        </w:trPr>
        <w:tc>
          <w:tcPr>
            <w:tcW w:w="2430" w:type="dxa"/>
            <w:vAlign w:val="center"/>
          </w:tcPr>
          <w:p w14:paraId="44102FCB" w14:textId="09FD8B5A" w:rsidR="006E17EC" w:rsidRPr="00A15F0D" w:rsidRDefault="00DE3F38" w:rsidP="006E17EC">
            <w:pPr>
              <w:pStyle w:val="TableContents"/>
              <w:rPr>
                <w:rFonts w:asciiTheme="minorHAnsi" w:hAnsiTheme="minorHAnsi"/>
                <w:sz w:val="22"/>
                <w:szCs w:val="22"/>
                <w:lang w:eastAsia="en-US"/>
              </w:rPr>
            </w:pPr>
            <w:r w:rsidRPr="00A15F0D">
              <w:rPr>
                <w:rFonts w:asciiTheme="minorHAnsi" w:hAnsiTheme="minorHAnsi"/>
                <w:sz w:val="22"/>
                <w:szCs w:val="22"/>
                <w:lang w:eastAsia="en-US"/>
              </w:rPr>
              <w:t>Methodology</w:t>
            </w:r>
          </w:p>
        </w:tc>
        <w:tc>
          <w:tcPr>
            <w:tcW w:w="5367" w:type="dxa"/>
          </w:tcPr>
          <w:p w14:paraId="22E8E48A" w14:textId="6358F976" w:rsidR="00FC28A9" w:rsidRPr="00A15F0D" w:rsidRDefault="00206F46" w:rsidP="001D3BEC">
            <w:pPr>
              <w:pStyle w:val="TableContents"/>
              <w:numPr>
                <w:ilvl w:val="0"/>
                <w:numId w:val="4"/>
              </w:numPr>
              <w:rPr>
                <w:rFonts w:asciiTheme="minorHAnsi" w:hAnsiTheme="minorHAnsi"/>
                <w:sz w:val="22"/>
                <w:szCs w:val="22"/>
              </w:rPr>
            </w:pPr>
            <w:r>
              <w:rPr>
                <w:rFonts w:asciiTheme="minorHAnsi" w:hAnsiTheme="minorHAnsi"/>
                <w:sz w:val="22"/>
                <w:szCs w:val="22"/>
              </w:rPr>
              <w:t>A plan that indicates how the Security Service operating to the standard procedures within HM’s resident.</w:t>
            </w:r>
          </w:p>
          <w:p w14:paraId="4BA71FA2" w14:textId="5B89AA02" w:rsidR="006E17EC" w:rsidRPr="00A15F0D" w:rsidRDefault="006E17EC" w:rsidP="00206F46">
            <w:pPr>
              <w:pStyle w:val="TableContents"/>
              <w:ind w:left="720"/>
              <w:rPr>
                <w:rFonts w:asciiTheme="minorHAnsi" w:hAnsiTheme="minorHAnsi"/>
                <w:sz w:val="22"/>
                <w:szCs w:val="22"/>
              </w:rPr>
            </w:pPr>
          </w:p>
        </w:tc>
        <w:tc>
          <w:tcPr>
            <w:tcW w:w="1360" w:type="dxa"/>
            <w:vAlign w:val="center"/>
          </w:tcPr>
          <w:p w14:paraId="657554B4" w14:textId="5E624352" w:rsidR="006E17EC" w:rsidRPr="00A15F0D" w:rsidRDefault="000902D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A15F0D" w14:paraId="7395E14D" w14:textId="77777777" w:rsidTr="006E17EC">
        <w:trPr>
          <w:cantSplit/>
          <w:tblHeader/>
        </w:trPr>
        <w:tc>
          <w:tcPr>
            <w:tcW w:w="2430" w:type="dxa"/>
            <w:vAlign w:val="center"/>
          </w:tcPr>
          <w:p w14:paraId="58A5C5B6" w14:textId="155B229B" w:rsidR="006E17EC" w:rsidRPr="00A15F0D" w:rsidRDefault="00DE3F38" w:rsidP="006E17EC">
            <w:pPr>
              <w:pStyle w:val="TableContents"/>
              <w:rPr>
                <w:rFonts w:asciiTheme="minorHAnsi" w:hAnsiTheme="minorHAnsi"/>
                <w:sz w:val="22"/>
                <w:szCs w:val="22"/>
                <w:lang w:eastAsia="en-US"/>
              </w:rPr>
            </w:pPr>
            <w:r w:rsidRPr="00A15F0D">
              <w:rPr>
                <w:rFonts w:asciiTheme="minorHAnsi" w:hAnsiTheme="minorHAnsi"/>
                <w:sz w:val="22"/>
                <w:szCs w:val="22"/>
                <w:lang w:eastAsia="en-US"/>
              </w:rPr>
              <w:t>Team composition and qualifications of proposed personnel</w:t>
            </w:r>
          </w:p>
        </w:tc>
        <w:tc>
          <w:tcPr>
            <w:tcW w:w="5367" w:type="dxa"/>
          </w:tcPr>
          <w:p w14:paraId="3FD754B4" w14:textId="210C0A58" w:rsidR="00FC28A9" w:rsidRPr="00A15F0D" w:rsidRDefault="00206F46" w:rsidP="001D3BEC">
            <w:pPr>
              <w:pStyle w:val="TableContents"/>
              <w:numPr>
                <w:ilvl w:val="0"/>
                <w:numId w:val="7"/>
              </w:numPr>
              <w:rPr>
                <w:rFonts w:asciiTheme="minorHAnsi" w:hAnsiTheme="minorHAnsi"/>
                <w:sz w:val="22"/>
                <w:szCs w:val="22"/>
              </w:rPr>
            </w:pPr>
            <w:r>
              <w:rPr>
                <w:rFonts w:asciiTheme="minorHAnsi" w:hAnsiTheme="minorHAnsi"/>
                <w:sz w:val="22"/>
                <w:szCs w:val="22"/>
              </w:rPr>
              <w:t>Relevant qualification involves in Security Services and Customer Service.</w:t>
            </w:r>
          </w:p>
          <w:p w14:paraId="23A8F695" w14:textId="4B4BF574" w:rsidR="006E17EC" w:rsidRPr="00A15F0D" w:rsidRDefault="006E17EC" w:rsidP="00206F46">
            <w:pPr>
              <w:pStyle w:val="TableContents"/>
              <w:ind w:left="720"/>
              <w:rPr>
                <w:rFonts w:asciiTheme="minorHAnsi" w:hAnsiTheme="minorHAnsi"/>
                <w:sz w:val="22"/>
                <w:szCs w:val="22"/>
              </w:rPr>
            </w:pPr>
          </w:p>
        </w:tc>
        <w:tc>
          <w:tcPr>
            <w:tcW w:w="1360" w:type="dxa"/>
            <w:vAlign w:val="center"/>
          </w:tcPr>
          <w:p w14:paraId="240875A4" w14:textId="66F108A2" w:rsidR="006E17EC" w:rsidRPr="00A15F0D" w:rsidRDefault="000902D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3849E8" w:rsidRPr="00784610" w14:paraId="465E49EB" w14:textId="77777777" w:rsidTr="003849E8">
        <w:trPr>
          <w:cantSplit/>
          <w:trHeight w:val="650"/>
          <w:tblHeader/>
        </w:trPr>
        <w:tc>
          <w:tcPr>
            <w:tcW w:w="7797" w:type="dxa"/>
            <w:gridSpan w:val="2"/>
            <w:vAlign w:val="center"/>
          </w:tcPr>
          <w:p w14:paraId="628B8019" w14:textId="0F85A49D" w:rsidR="003849E8" w:rsidRPr="00A15F0D" w:rsidRDefault="003849E8" w:rsidP="006E17EC">
            <w:pPr>
              <w:pStyle w:val="TableContents"/>
              <w:jc w:val="both"/>
              <w:rPr>
                <w:rFonts w:cs="Calibri"/>
              </w:rPr>
            </w:pPr>
            <w:r w:rsidRPr="00A15F0D">
              <w:rPr>
                <w:rFonts w:cs="Calibri"/>
                <w:b/>
              </w:rPr>
              <w:t>Total Possible Technical Score</w:t>
            </w:r>
          </w:p>
        </w:tc>
        <w:tc>
          <w:tcPr>
            <w:tcW w:w="1360" w:type="dxa"/>
            <w:vAlign w:val="center"/>
          </w:tcPr>
          <w:p w14:paraId="1CBE2A02" w14:textId="0EA949E8" w:rsidR="003849E8" w:rsidRPr="00784610" w:rsidRDefault="003849E8" w:rsidP="003849E8">
            <w:pPr>
              <w:pStyle w:val="TableContents"/>
              <w:jc w:val="center"/>
              <w:rPr>
                <w:rFonts w:cs="Calibri"/>
                <w:b/>
              </w:rPr>
            </w:pPr>
            <w:r w:rsidRPr="00A15F0D">
              <w:rPr>
                <w:rFonts w:cs="Calibri"/>
                <w:b/>
              </w:rPr>
              <w:t>100</w:t>
            </w:r>
          </w:p>
        </w:tc>
      </w:tr>
    </w:tbl>
    <w:p w14:paraId="61DCED84" w14:textId="68F50A20"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206F46" w:rsidRPr="00206F46">
        <w:rPr>
          <w:rFonts w:ascii="Calibri" w:hAnsi="Calibri" w:cs="Calibri"/>
          <w:lang w:val="en-GB"/>
        </w:rPr>
        <w:t>70</w:t>
      </w:r>
      <w:r w:rsidR="00206F46"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24A807FD"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206F46" w:rsidRPr="00206F46">
        <w:rPr>
          <w:rFonts w:ascii="Calibri" w:hAnsi="Calibri" w:cs="Calibri"/>
          <w:lang w:val="en-GB"/>
        </w:rPr>
        <w:t>30</w:t>
      </w:r>
      <w:r w:rsidR="00206F46"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477C8EA6"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t>E = (ts * tw) + (</w:t>
      </w:r>
      <w:r w:rsidR="00D87E1D">
        <w:rPr>
          <w:rFonts w:ascii="Calibri" w:hAnsi="Calibri"/>
          <w:b/>
          <w:lang w:val="en-GB"/>
        </w:rPr>
        <w:t>(</w:t>
      </w:r>
      <w:r w:rsidR="00A15F0D">
        <w:rPr>
          <w:rFonts w:ascii="Calibri" w:hAnsi="Calibri"/>
          <w:b/>
          <w:lang w:val="en-GB"/>
        </w:rPr>
        <w:t>l</w:t>
      </w:r>
      <w:r w:rsidRPr="00784610">
        <w:rPr>
          <w:rFonts w:ascii="Calibri" w:hAnsi="Calibri"/>
          <w:b/>
          <w:lang w:val="en-GB"/>
        </w:rPr>
        <w:t xml:space="preserve">c / </w:t>
      </w:r>
      <w:r w:rsidR="00A15F0D">
        <w:rPr>
          <w:rFonts w:ascii="Calibri" w:hAnsi="Calibri"/>
          <w:b/>
          <w:lang w:val="en-GB"/>
        </w:rPr>
        <w:t>t</w:t>
      </w:r>
      <w:r w:rsidRPr="00784610">
        <w:rPr>
          <w:rFonts w:ascii="Calibri" w:hAnsi="Calibri"/>
          <w:b/>
          <w:lang w:val="en-GB"/>
        </w:rPr>
        <w:t>c</w:t>
      </w:r>
      <w:r w:rsidR="00D87E1D">
        <w:rPr>
          <w:rFonts w:ascii="Calibri" w:hAnsi="Calibri"/>
          <w:b/>
          <w:lang w:val="en-GB"/>
        </w:rPr>
        <w:t>) * fw</w:t>
      </w:r>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3" w:name="_Hlk26877853"/>
      <w:r w:rsidRPr="00784610">
        <w:rPr>
          <w:rFonts w:ascii="Calibri" w:hAnsi="Calibri"/>
          <w:sz w:val="20"/>
          <w:szCs w:val="20"/>
          <w:lang w:val="en-GB"/>
        </w:rPr>
        <w:lastRenderedPageBreak/>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3"/>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r w:rsidRPr="00784610">
        <w:rPr>
          <w:rFonts w:ascii="Calibri" w:hAnsi="Calibri"/>
          <w:sz w:val="20"/>
          <w:szCs w:val="20"/>
          <w:lang w:val="en-GB"/>
        </w:rPr>
        <w:t>tc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r>
        <w:rPr>
          <w:rFonts w:ascii="Calibri" w:hAnsi="Calibri"/>
          <w:sz w:val="20"/>
          <w:szCs w:val="20"/>
          <w:lang w:val="en-GB"/>
        </w:rPr>
        <w:t>fw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2470E" w14:textId="77777777" w:rsidR="003A64A3" w:rsidRDefault="003A64A3">
      <w:r>
        <w:separator/>
      </w:r>
    </w:p>
  </w:endnote>
  <w:endnote w:type="continuationSeparator" w:id="0">
    <w:p w14:paraId="42C757EA" w14:textId="77777777" w:rsidR="003A64A3" w:rsidRDefault="003A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518BCDB5" w:rsidR="00D15CF2" w:rsidRDefault="004878F3" w:rsidP="004878F3">
    <w:pPr>
      <w:pStyle w:val="Footer"/>
    </w:pPr>
    <w:r>
      <w:fldChar w:fldCharType="begin"/>
    </w:r>
    <w:r>
      <w:instrText xml:space="preserve"> DATE \@ "yyyy-MM-dd" </w:instrText>
    </w:r>
    <w:r>
      <w:fldChar w:fldCharType="separate"/>
    </w:r>
    <w:r w:rsidR="000902D1">
      <w:rPr>
        <w:noProof/>
      </w:rPr>
      <w:t>2026-03-17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9CD99" w14:textId="77777777" w:rsidR="003A64A3" w:rsidRDefault="003A64A3">
      <w:r>
        <w:separator/>
      </w:r>
    </w:p>
  </w:footnote>
  <w:footnote w:type="continuationSeparator" w:id="0">
    <w:p w14:paraId="05701E8B" w14:textId="77777777" w:rsidR="003A64A3" w:rsidRDefault="003A6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69BE6D62"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427428773">
    <w:abstractNumId w:val="2"/>
  </w:num>
  <w:num w:numId="2" w16cid:durableId="1363945582">
    <w:abstractNumId w:val="7"/>
  </w:num>
  <w:num w:numId="3" w16cid:durableId="529757986">
    <w:abstractNumId w:val="6"/>
  </w:num>
  <w:num w:numId="4" w16cid:durableId="1104301438">
    <w:abstractNumId w:val="5"/>
  </w:num>
  <w:num w:numId="5" w16cid:durableId="1796898797">
    <w:abstractNumId w:val="0"/>
  </w:num>
  <w:num w:numId="6" w16cid:durableId="327946984">
    <w:abstractNumId w:val="4"/>
  </w:num>
  <w:num w:numId="7" w16cid:durableId="787243236">
    <w:abstractNumId w:val="1"/>
  </w:num>
  <w:num w:numId="8" w16cid:durableId="19708160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2D1"/>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6F46"/>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64A3"/>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45C7"/>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0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270A"/>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058C"/>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4F17"/>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4313"/>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16BAF0-3862-4120-BEDB-A8A214715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4</Pages>
  <Words>790</Words>
  <Characters>4503</Characters>
  <Application>Microsoft Office Word</Application>
  <DocSecurity>0</DocSecurity>
  <Lines>37</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5283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7</cp:revision>
  <cp:lastPrinted>2026-03-16T04:01:00Z</cp:lastPrinted>
  <dcterms:created xsi:type="dcterms:W3CDTF">2020-08-26T13:43:00Z</dcterms:created>
  <dcterms:modified xsi:type="dcterms:W3CDTF">2026-03-16T22:05:00Z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